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75" w:rsidRDefault="00953B75">
      <w:pP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附件2</w:t>
      </w:r>
    </w:p>
    <w:p w:rsidR="00953B75" w:rsidRDefault="00953B75">
      <w:pPr>
        <w:spacing w:line="300" w:lineRule="exact"/>
        <w:jc w:val="center"/>
        <w:rPr>
          <w:rFonts w:eastAsia="黑体"/>
          <w:bCs/>
          <w:color w:val="000000"/>
          <w:kern w:val="0"/>
          <w:sz w:val="32"/>
          <w:szCs w:val="32"/>
          <w:lang w:bidi="ar"/>
        </w:rPr>
      </w:pPr>
    </w:p>
    <w:p w:rsidR="00953B75" w:rsidRDefault="00953B75">
      <w:pPr>
        <w:spacing w:line="500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eastAsia="方正小标宋简体"/>
          <w:bCs/>
          <w:color w:val="000000"/>
          <w:kern w:val="0"/>
          <w:sz w:val="44"/>
          <w:szCs w:val="44"/>
          <w:lang w:bidi="ar"/>
        </w:rPr>
        <w:t>医疗器械分类目录内容调整意见汇总表</w:t>
      </w:r>
      <w:bookmarkEnd w:id="0"/>
    </w:p>
    <w:p w:rsidR="00953B75" w:rsidRDefault="00953B75">
      <w:pPr>
        <w:spacing w:line="300" w:lineRule="exact"/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9"/>
        <w:gridCol w:w="650"/>
        <w:gridCol w:w="866"/>
        <w:gridCol w:w="800"/>
        <w:gridCol w:w="2663"/>
        <w:gridCol w:w="1393"/>
        <w:gridCol w:w="1198"/>
        <w:gridCol w:w="623"/>
        <w:gridCol w:w="2621"/>
        <w:gridCol w:w="2120"/>
        <w:gridCol w:w="993"/>
        <w:gridCol w:w="674"/>
      </w:tblGrid>
      <w:tr w:rsidR="00953B75">
        <w:trPr>
          <w:cantSplit/>
          <w:trHeight w:val="435"/>
          <w:tblHeader/>
          <w:jc w:val="center"/>
        </w:trPr>
        <w:tc>
          <w:tcPr>
            <w:tcW w:w="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1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《医疗器械分类目录》内容</w:t>
            </w:r>
          </w:p>
        </w:tc>
        <w:tc>
          <w:tcPr>
            <w:tcW w:w="640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《医疗器械分类目录》调整内容</w:t>
            </w:r>
          </w:p>
        </w:tc>
      </w:tr>
      <w:tr w:rsidR="00953B75">
        <w:trPr>
          <w:cantSplit/>
          <w:trHeight w:val="695"/>
          <w:tblHeader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子</w:t>
            </w:r>
          </w:p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目录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一级产品类别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二级产品类别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产品描述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预期用途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品名举例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管理类别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产品描述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预期用途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品名举例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管理类别</w:t>
            </w:r>
          </w:p>
        </w:tc>
      </w:tr>
      <w:tr w:rsidR="00953B75">
        <w:trPr>
          <w:cantSplit/>
          <w:trHeight w:val="2232"/>
          <w:jc w:val="center"/>
        </w:trPr>
        <w:tc>
          <w:tcPr>
            <w:tcW w:w="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01-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有源手术器械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高频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射频手术设备及附件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氩保护气凝设备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主机、手术输出端口、开关检测器、氩气源等组成，需要配合高频手术设备使用。利用氩气源，在两个电极之间的氩气带内产生高频电流。配合高频手术设备进行氩气增强下的电外科手术，保证氩气在手术电极周围流动，用于减轻组织烟雾和碳化形成。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用于配合高频手术设备使大面积流血面快速均匀凝固。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氩气控制器、氩气增强电外科系统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通常由主机、手术输出端口、开关检测器、氩气源等组成，需要配合高频手术设备使用。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用于配合高频手术设备，利用氩气电离效果用于大面积流血面的快速均匀凝固，或利用氩气隔离空气用于减轻组织烟雾和碳化形成。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氩气控制器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1502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01-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有源手术器械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10-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其他手术设备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电动吻合器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通常由电动手柄、吻合器、钉仓和电池包组成。吻合钉一般由钛合金、纯钛等材料制成。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用于体内器官、组织或血管的离断、切除和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或建立吻合。适用于多种开放或微创的手术。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电动吻合器、电动式切割吻合器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用于体内血管的离断、切除和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或建立吻合。适用于多种开放或微创的手术。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</w:tr>
      <w:tr w:rsidR="00953B75">
        <w:trPr>
          <w:cantSplit/>
          <w:trHeight w:val="1184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用于体内器官、组织的离断、切除和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或建立吻合。适用于多种开放或微创的手术。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3346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06-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医用成像器械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01-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诊断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05-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透视摄影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X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射线机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X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射线发生装置、图像显示系统、患者支撑装置组成，有的配有专用胃肠床、压迫器、点片装置、体层摄影装置等，是用于辅助胃肠诊断，兼有摄影和透视功能的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X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射线设备。使用时一般通过透视动态图像锁定感兴趣区，而后用较大剂量摄影得到该区域清晰的静态图像。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用于常规、胃肠道透视摄影检查，且带有数字减影血管造影和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或数字化体层摄影和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/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或泌尿摄影功能，获得影像供临床诊断用。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透视摄影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X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射线机、数字化透视摄影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X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射线机、胃肠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X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射线机、医用诊断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X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射线透视摄影系统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  <w:tc>
          <w:tcPr>
            <w:tcW w:w="2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用于常规、胃肠道透视摄影检查，且带有数字减影血管造影和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或数字化体层摄影功能，获得影像供临床诊断用。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透视摄影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射线机、数字化透视摄影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射线机、胃肠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射线机、医用诊断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射线透视摄影系统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</w:tr>
      <w:tr w:rsidR="00953B75">
        <w:trPr>
          <w:cantSplit/>
          <w:trHeight w:val="1586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用于常规、胃肠道透视摄影检查，可带有泌尿摄影功能，获得影像供临床诊断用。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泌尿透视摄影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X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射线机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1021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08-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呼吸、麻醉和急救器械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06-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呼吸、麻醉用管路、面罩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雾化面罩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通常由接口、罩体组成。组成面罩的材料有塑料等。一次性使用或重复使用均可。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用于连接雾化设备实施雾化。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雾化面罩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通常由接口、罩体组成。组成面罩的材料有塑料等。一次性使用，无菌提供。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一次性使用雾化面罩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1093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通常由接口、罩体组成。组成面罩的材料有塑料等。非无菌提供，可重复使用。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雾化面罩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I</w:t>
            </w:r>
          </w:p>
        </w:tc>
      </w:tr>
      <w:tr w:rsidR="00953B75">
        <w:trPr>
          <w:cantSplit/>
          <w:trHeight w:val="1457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5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08-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呼吸、麻醉和急救器械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06-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呼吸、麻醉用管路、面罩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输氧面罩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通常由面罩和连接管等组成。采用医用高分子材料制成。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用于对缺氧患者进行输氧，作为氧气进入患者体内的通道。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输氧面罩、一次性使用输氧面罩、医用吸氧面罩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通常由面罩和连接管等组成。采用医用高分子材料制成。无菌提供。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一次性使用输氧面罩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1200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通常由面罩和连接管等组成。采用医用高分子材料制成。非无菌提供。</w:t>
            </w: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输氧面罩、医用吸氧面罩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I</w:t>
            </w:r>
          </w:p>
        </w:tc>
      </w:tr>
      <w:tr w:rsidR="00953B75">
        <w:trPr>
          <w:cantSplit/>
          <w:trHeight w:val="4195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眼科器械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04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眼科测量诊断设备和器具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眼科超声诊断设备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通常由探头、超声波发射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接收电路、信号处理、图像显示等部分组成。利用超声脉冲回波原理，完成眼科诊断信息采集、显示、测量的专用超声设备。其探头标称频率一般在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10MHz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以上。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专用于眼科的超声诊断设备。实现眼球及眼眶的超声成像、角膜厚度测量、眼轴长度测量等功能。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型超声诊断仪、超声角膜测厚仪、眼科高频超声诊断仪、眼科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型超声测量仪、眼科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型超声诊断仪、眼科超声生物显微镜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通常由探头、超声波发射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接收电路、信号处理、图像显示等部分组成。利用超声脉冲回波原理，完成眼科诊断信息采集、显示、测量的专用超声设备。不包括适用于《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YY∕T 0107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型超声测量仪》标准的眼科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型超声测量仪和适用于《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YY 0773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型超声诊断仪通用技术条件》标准的眼科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型超声诊断仪。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眼科高频超声诊断仪、眼科超声生物显微镜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</w:tr>
      <w:tr w:rsidR="00953B75">
        <w:trPr>
          <w:cantSplit/>
          <w:trHeight w:val="90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通常由探头、超声波发射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/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接收电路、信号处理、图像显示等部分组成。利用超声脉冲回波原理，完成眼科诊断信息采集、显示、测量的专用的适用于《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YY∕T 0107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型超声测量仪》标准的眼科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型超声测量仪和适用于《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YY 0773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型超声诊断仪通用技术条件》标准的眼科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型超声诊断仪。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型超声诊断仪、超声角膜测厚仪、眼科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型超声测量仪、眼科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AB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型超声诊断仪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980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16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眼科器械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07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51"/>
                <w:rFonts w:ascii="Times New Roman" w:hAnsi="Times New Roman" w:cs="Times New Roman" w:hint="default"/>
                <w:lang w:bidi="ar"/>
              </w:rPr>
              <w:t>眼科植入物及辅助器械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14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义眼片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一般采用聚甲基丙烯酸甲酯材料制成。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用于人眼眼球摘除或眼内容剜除、眼球萎缩或植入义眼台后，起填充和支撑作用。可随时摘除。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义眼片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一般采用聚甲基丙烯酸甲酯材料制成。无菌提供。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663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一般采用聚甲基丙烯酸甲酯材料制成。非无菌提供。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Ⅰ</w:t>
            </w:r>
          </w:p>
        </w:tc>
      </w:tr>
      <w:tr w:rsidR="00953B75">
        <w:trPr>
          <w:cantSplit/>
          <w:trHeight w:val="863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口腔科器械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口腔治疗设备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12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口腔用骨粉制备设备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通常由研磨头和研磨腔组成。无源产品。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用于口腔科手术过程中将牙齿碎骨研磨成骨粉以供手术时使用。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牙科骨磨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通常由研磨头和研磨腔组成。无源产品。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1160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通常由研磨头和研磨腔组成。采用不锈钢材料制成。无源产品。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Ⅰ</w:t>
            </w:r>
          </w:p>
        </w:tc>
      </w:tr>
      <w:tr w:rsidR="00953B75">
        <w:trPr>
          <w:cantSplit/>
          <w:trHeight w:hRule="exact" w:val="1701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口腔科器械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08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口腔植入及组织重建材料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08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颌面部赝复及修复重建材料及制品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通常由硅橡胶或聚甲基丙烯酸甲酯等组成。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用于颌面软硬组织缺损和畸形的修复和重建。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硅橡胶颌面赝复材料、树脂颌面赝复材料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通常由硅橡胶或聚甲基丙烯酸甲酯等组成。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用于颌面软硬组织缺损和畸形的植入修复和重建。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颌面植入重建修复材料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</w:tr>
      <w:tr w:rsidR="00953B75">
        <w:trPr>
          <w:cantSplit/>
          <w:trHeight w:hRule="exact" w:val="1701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通常由硅橡胶或聚甲基丙烯酸甲酯等组成，可摘带。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用于颌面组织器官缺损的修复。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硅橡胶颌面赝复体、树脂颌面赝复体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hRule="exact" w:val="1701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17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口腔科器械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09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口腔治疗辅助材料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排龈材料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含血管收缩或止血功能的棉线，或膏状材料。如硫酸铝等成分的棉线，或膏状材料。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用于在牙体预备、取印模或粘固牙冠时排开牙龈并辅助止血。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止血排龈线、止血排龈膏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含血管收缩或止血功能的棉线，或膏状材料。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止血排龈线、止血排龈膏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Ⅲ</w:t>
            </w:r>
          </w:p>
        </w:tc>
      </w:tr>
      <w:tr w:rsidR="00953B75">
        <w:trPr>
          <w:cantSplit/>
          <w:trHeight w:hRule="exact" w:val="1701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含硫酸铝的棉线，或膏状材料。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硫酸铝止血排龈线、硫酸铝止血排龈膏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1914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lastRenderedPageBreak/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中医器械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中医器具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02-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三棱针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通常由针体、针尖和针柄组成。针柄呈圆柱状，针身至针尖呈三角锥形。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用于中医针刺放血。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三棱针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通常由针体、针尖和针柄组成。针柄呈圆柱状，针身至针尖呈三角锥形。无菌提供。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一次性使用三棱针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1855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通常由针体、针尖和针柄组成。针柄呈圆柱状，针身至针尖呈三角锥形。非无菌提供。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三棱针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Ⅰ</w:t>
            </w:r>
          </w:p>
        </w:tc>
      </w:tr>
      <w:tr w:rsidR="00953B75">
        <w:trPr>
          <w:cantSplit/>
          <w:trHeight w:val="2980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中医器械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中医器具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04-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皮肤针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通常由针盘、针体、针尖和针柄组成。外形似小锤状，一端附有莲蓬状的针盘，在针盘下规则嵌有不锈钢短针。根据针的数目多少不同，分别称为梅花针（五支针）、七星针（七支针）、罗汉针（十支针）。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用于叩刺穴位及其他部位的皮肤。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用于叩刺穴位及其他部位的皮肤。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皮肤针、梅花针、七星针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通常由针盘、针体、针尖和针柄组成。外形似小锤状，一端附有莲蓬状的针盘，在针盘下规则嵌有不锈钢短针。根据针的数目多少不同，分别称为梅花针（五支针）、七星针（七支针）、罗汉针（十支针）。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用于叩刺穴位及其他部位的皮肤。无菌提供。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一次性使用皮肤针、一次性使用梅花针、一次性使用七星针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3061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通常由针盘、针体、针尖和针柄组成。外形似小锤状，一端附有莲蓬状的针盘，在针盘下规则嵌有不锈钢短针。根据针的数目多少不同，分别称为梅花针（五支针）、七星针（七支针）、罗汉针（十支针）。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用于叩刺穴位及其他部位的皮肤。非无菌提供。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皮肤针、梅花针、七星针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Ⅰ</w:t>
            </w:r>
          </w:p>
        </w:tc>
      </w:tr>
      <w:tr w:rsidR="00953B75">
        <w:trPr>
          <w:cantSplit/>
          <w:trHeight w:val="900"/>
          <w:jc w:val="center"/>
        </w:trPr>
        <w:tc>
          <w:tcPr>
            <w:tcW w:w="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20-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中医器械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03-</w:t>
            </w:r>
            <w:r>
              <w:rPr>
                <w:color w:val="000000"/>
                <w:kern w:val="0"/>
                <w:sz w:val="20"/>
                <w:szCs w:val="20"/>
                <w:lang w:bidi="ar"/>
              </w:rPr>
              <w:t>中医器具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05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-</w:t>
            </w:r>
            <w:r>
              <w:rPr>
                <w:rStyle w:val="font41"/>
                <w:rFonts w:ascii="Times New Roman" w:hAnsi="Times New Roman" w:cs="Times New Roman" w:hint="default"/>
                <w:lang w:bidi="ar"/>
              </w:rPr>
              <w:t>滚针</w:t>
            </w:r>
          </w:p>
        </w:tc>
        <w:tc>
          <w:tcPr>
            <w:tcW w:w="2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通常由支架、滚轮、不锈钢针、手柄等组成。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用于体表特定部位的局部刺激，实施滚针疗法。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皮肤滚针、一次性使用皮肤滚针</w:t>
            </w: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通常由支架、滚轮、不锈钢针、手柄等组成。无菌提供。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一次性使用皮肤滚针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Ⅱ</w:t>
            </w:r>
          </w:p>
        </w:tc>
      </w:tr>
      <w:tr w:rsidR="00953B75">
        <w:trPr>
          <w:cantSplit/>
          <w:trHeight w:val="975"/>
          <w:jc w:val="center"/>
        </w:trPr>
        <w:tc>
          <w:tcPr>
            <w:tcW w:w="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D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D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D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D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D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D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D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8FAFD"/>
            <w:vAlign w:val="center"/>
          </w:tcPr>
          <w:p w:rsidR="00953B75" w:rsidRDefault="00953B7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通常由支架、滚轮、不锈钢针、手柄等组成。非无菌提供。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无变化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皮肤滚针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3B75" w:rsidRDefault="00953B75">
            <w:pPr>
              <w:widowControl/>
              <w:spacing w:line="280" w:lineRule="exact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bidi="ar"/>
              </w:rPr>
              <w:t>Ⅰ</w:t>
            </w:r>
          </w:p>
        </w:tc>
      </w:tr>
    </w:tbl>
    <w:p w:rsidR="00953B75" w:rsidRDefault="00953B75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953B75" w:rsidSect="00832029">
      <w:footerReference w:type="even" r:id="rId7"/>
      <w:footerReference w:type="default" r:id="rId8"/>
      <w:pgSz w:w="16838" w:h="11906" w:orient="landscape"/>
      <w:pgMar w:top="1531" w:right="1928" w:bottom="1531" w:left="1701" w:header="851" w:footer="1134" w:gutter="0"/>
      <w:cols w:space="720"/>
      <w:docGrid w:type="linesAndChars" w:linePitch="31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33A" w:rsidRDefault="0059033A">
      <w:r>
        <w:separator/>
      </w:r>
    </w:p>
  </w:endnote>
  <w:endnote w:type="continuationSeparator" w:id="0">
    <w:p w:rsidR="0059033A" w:rsidRDefault="0059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75" w:rsidRDefault="002645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-297815</wp:posOffset>
              </wp:positionV>
              <wp:extent cx="978535" cy="230505"/>
              <wp:effectExtent l="0" t="0" r="0" b="254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B75" w:rsidRDefault="00953B7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45DD">
                            <w:rPr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23.45pt;width:77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3ABuQIAAKc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" filled="f" stroked="f">
              <v:textbox style="mso-fit-shape-to-text:t" inset="0,0,0,0">
                <w:txbxContent>
                  <w:p w:rsidR="00953B75" w:rsidRDefault="00953B75">
                    <w:pPr>
                      <w:pStyle w:val="a5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2645DD">
                      <w:rPr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B75" w:rsidRDefault="002645D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-297180</wp:posOffset>
              </wp:positionV>
              <wp:extent cx="978535" cy="230505"/>
              <wp:effectExtent l="0" t="0" r="63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B75" w:rsidRDefault="00953B75">
                          <w:pPr>
                            <w:pStyle w:val="a5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645D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65.2pt;margin-top:-23.4pt;width:77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" filled="f" stroked="f">
              <v:textbox style="mso-fit-shape-to-text:t" inset="0,0,0,0">
                <w:txbxContent>
                  <w:p w:rsidR="00953B75" w:rsidRDefault="00953B75">
                    <w:pPr>
                      <w:pStyle w:val="a5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2645DD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33A" w:rsidRDefault="0059033A">
      <w:r>
        <w:separator/>
      </w:r>
    </w:p>
  </w:footnote>
  <w:footnote w:type="continuationSeparator" w:id="0">
    <w:p w:rsidR="0059033A" w:rsidRDefault="00590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645DD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519AC"/>
    <w:rsid w:val="0056324D"/>
    <w:rsid w:val="00564625"/>
    <w:rsid w:val="0056661D"/>
    <w:rsid w:val="0059033A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D46E9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2029"/>
    <w:rsid w:val="008377A6"/>
    <w:rsid w:val="00837FBB"/>
    <w:rsid w:val="00840DEF"/>
    <w:rsid w:val="00843A5C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53B75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15D4F2D"/>
    <w:rsid w:val="0BEC7EA0"/>
    <w:rsid w:val="10A61A30"/>
    <w:rsid w:val="17DE334F"/>
    <w:rsid w:val="1B7FE5E7"/>
    <w:rsid w:val="1B90639D"/>
    <w:rsid w:val="1E825F95"/>
    <w:rsid w:val="2A8D465A"/>
    <w:rsid w:val="2FFCCFAA"/>
    <w:rsid w:val="33FD4443"/>
    <w:rsid w:val="3A9A5D2B"/>
    <w:rsid w:val="3FDFED3B"/>
    <w:rsid w:val="40191243"/>
    <w:rsid w:val="43E2636A"/>
    <w:rsid w:val="4C1A048F"/>
    <w:rsid w:val="4D2D1C40"/>
    <w:rsid w:val="4D771478"/>
    <w:rsid w:val="4E394635"/>
    <w:rsid w:val="557808D9"/>
    <w:rsid w:val="591D3208"/>
    <w:rsid w:val="597F9F67"/>
    <w:rsid w:val="5A5F6329"/>
    <w:rsid w:val="5BFD2962"/>
    <w:rsid w:val="5FBF4D48"/>
    <w:rsid w:val="63E446CD"/>
    <w:rsid w:val="6612040A"/>
    <w:rsid w:val="664EEFE6"/>
    <w:rsid w:val="67AA28E8"/>
    <w:rsid w:val="69597B89"/>
    <w:rsid w:val="6AE121A8"/>
    <w:rsid w:val="6FBF09CB"/>
    <w:rsid w:val="6FFEA6D9"/>
    <w:rsid w:val="75AB34BB"/>
    <w:rsid w:val="7B363D1C"/>
    <w:rsid w:val="7CBF8AD5"/>
    <w:rsid w:val="7D3121B4"/>
    <w:rsid w:val="7DF78091"/>
    <w:rsid w:val="7EBF7073"/>
    <w:rsid w:val="7F178CD9"/>
    <w:rsid w:val="7F4A7969"/>
    <w:rsid w:val="7F76980F"/>
    <w:rsid w:val="7FEFAD42"/>
    <w:rsid w:val="7FF77ED8"/>
    <w:rsid w:val="7FFDE505"/>
    <w:rsid w:val="7FFE9E9F"/>
    <w:rsid w:val="B9EF19C3"/>
    <w:rsid w:val="BBDB5459"/>
    <w:rsid w:val="CFA73457"/>
    <w:rsid w:val="DBFF6A81"/>
    <w:rsid w:val="E9FE76F6"/>
    <w:rsid w:val="EB6645F5"/>
    <w:rsid w:val="EC9F42CB"/>
    <w:rsid w:val="EFBF2868"/>
    <w:rsid w:val="F78FEC43"/>
    <w:rsid w:val="FADE2280"/>
    <w:rsid w:val="FB5B7263"/>
    <w:rsid w:val="FC5B0870"/>
    <w:rsid w:val="FE71D755"/>
    <w:rsid w:val="FEFEFED6"/>
    <w:rsid w:val="FF7F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4">
    <w:name w:val="page number"/>
    <w:basedOn w:val="a0"/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Balloon Text"/>
    <w:basedOn w:val="a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font51">
    <w:name w:val="font5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styleId="a4">
    <w:name w:val="page number"/>
    <w:basedOn w:val="a0"/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ocument Map"/>
    <w:basedOn w:val="a"/>
    <w:semiHidden/>
    <w:pPr>
      <w:shd w:val="clear" w:color="auto" w:fill="000080"/>
    </w:pPr>
  </w:style>
  <w:style w:type="paragraph" w:styleId="a7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549</Words>
  <Characters>3131</Characters>
  <Application>Microsoft Office Word</Application>
  <DocSecurity>0</DocSecurity>
  <Lines>26</Lines>
  <Paragraphs>7</Paragraphs>
  <ScaleCrop>false</ScaleCrop>
  <Company>Xtzj.Com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creator>Xtzj.User</dc:creator>
  <cp:lastModifiedBy>Y</cp:lastModifiedBy>
  <cp:revision>2</cp:revision>
  <cp:lastPrinted>2020-12-31T01:39:00Z</cp:lastPrinted>
  <dcterms:created xsi:type="dcterms:W3CDTF">2021-01-04T01:22:00Z</dcterms:created>
  <dcterms:modified xsi:type="dcterms:W3CDTF">2021-01-04T01:22:00Z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